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AE61C" w14:textId="77777777" w:rsidR="00E8280A" w:rsidRPr="00E8280A" w:rsidRDefault="00E8280A" w:rsidP="00E8280A">
      <w:pPr>
        <w:jc w:val="right"/>
        <w:rPr>
          <w:noProof/>
        </w:rPr>
      </w:pPr>
      <w:r w:rsidRPr="00E8280A">
        <w:rPr>
          <w:b/>
          <w:bCs/>
          <w:noProof/>
        </w:rPr>
        <w:t>August 19, 2025</w:t>
      </w:r>
    </w:p>
    <w:p w14:paraId="647A943D" w14:textId="77777777" w:rsidR="00E8280A" w:rsidRPr="00E8280A" w:rsidRDefault="00E8280A" w:rsidP="00E8280A">
      <w:pPr>
        <w:jc w:val="center"/>
        <w:rPr>
          <w:noProof/>
          <w:sz w:val="28"/>
          <w:szCs w:val="28"/>
        </w:rPr>
      </w:pPr>
      <w:r w:rsidRPr="00E8280A">
        <w:rPr>
          <w:b/>
          <w:bCs/>
          <w:noProof/>
          <w:sz w:val="28"/>
          <w:szCs w:val="28"/>
        </w:rPr>
        <w:t>Contributing to the Restoration of the Terrace Houses, one of the Iconic Structures of Ephesus Ancient City</w:t>
      </w:r>
      <w:r w:rsidRPr="00E8280A">
        <w:rPr>
          <w:noProof/>
          <w:sz w:val="28"/>
          <w:szCs w:val="28"/>
        </w:rPr>
        <w:br/>
      </w:r>
      <w:r w:rsidRPr="00E8280A">
        <w:rPr>
          <w:b/>
          <w:bCs/>
          <w:noProof/>
          <w:sz w:val="28"/>
          <w:szCs w:val="28"/>
        </w:rPr>
        <w:t>Cengiz Holding’s Cultural Heritage Support for Ephesus</w:t>
      </w:r>
    </w:p>
    <w:p w14:paraId="4D95E0B8" w14:textId="77777777" w:rsidR="00E8280A" w:rsidRPr="00E8280A" w:rsidRDefault="00E8280A" w:rsidP="00E8280A">
      <w:pPr>
        <w:rPr>
          <w:noProof/>
        </w:rPr>
      </w:pPr>
      <w:r w:rsidRPr="00E8280A">
        <w:rPr>
          <w:noProof/>
        </w:rPr>
        <w:t>Cengiz Holding, one of the leading companies in value-added industry, is adding another initiative to its vision of protecting and passing down our country’s cultural heritage to future generations. Through its subsidiary Eti Bakır, the company has so far supported the excavations of Çanakkale İnkaya Cave, Samsun İkiztepe, and Elazığ Salkaya Mosaic, and now it is contributing to the restoration of the courtyard and kitchen areas of the Terrace Houses, one of the symbolic structures of Ephesus Ancient City.</w:t>
      </w:r>
    </w:p>
    <w:p w14:paraId="09DAD6A7" w14:textId="77777777" w:rsidR="00E8280A" w:rsidRPr="00E8280A" w:rsidRDefault="00E8280A" w:rsidP="00E8280A">
      <w:pPr>
        <w:rPr>
          <w:noProof/>
        </w:rPr>
      </w:pPr>
      <w:r w:rsidRPr="00E8280A">
        <w:rPr>
          <w:noProof/>
        </w:rPr>
        <w:t>As one of Türkiye’s largest industrial companies, Cengiz Holding continues its vision of contributing to the preservation of cultural heritage without interruption. Following its support for the excavations at Çanakkale İnkaya Cave, Samsun İkiztepe, and Elazığ Salkaya Mosaic, the company is now providing support for the restoration of the courtyard and kitchen sections of the Terrace Houses, one of the symbolic structures of Ephesus Ancient City. Located in the heart of Ephesus, which stood out as a significant settlement during the Ionian, Roman, and Byzantine civilizations for its religious, cultural, and commercial importance, these areas will be taken into restoration with Cengiz Holding’s contribution.</w:t>
      </w:r>
    </w:p>
    <w:p w14:paraId="2B69760C" w14:textId="77777777" w:rsidR="00E8280A" w:rsidRPr="00E8280A" w:rsidRDefault="00E8280A" w:rsidP="00E8280A">
      <w:pPr>
        <w:rPr>
          <w:noProof/>
        </w:rPr>
      </w:pPr>
      <w:r w:rsidRPr="00E8280A">
        <w:rPr>
          <w:b/>
          <w:bCs/>
          <w:noProof/>
        </w:rPr>
        <w:t>THE LARGEST WALL PAINTING COMPLEX IS BEING PRESERVED</w:t>
      </w:r>
      <w:r w:rsidRPr="00E8280A">
        <w:rPr>
          <w:noProof/>
        </w:rPr>
        <w:br/>
        <w:t>Located in the heart of Ephesus Ancient City, the Terrace Houses host a unique treasure of art dating back to the Roman Imperial Period. The wall paintings found here are not only the largest wall painting complex in Asia Minor but also stand out as an important heritage that brings the artistic and cultural richness of the era into the present day. With the support of Cengiz Holding, comprehensive steps will be taken to preserve these wall paintings.</w:t>
      </w:r>
    </w:p>
    <w:p w14:paraId="07E278BD" w14:textId="77777777" w:rsidR="00E8280A" w:rsidRPr="00E8280A" w:rsidRDefault="00E8280A" w:rsidP="00E8280A">
      <w:pPr>
        <w:rPr>
          <w:noProof/>
        </w:rPr>
      </w:pPr>
      <w:r w:rsidRPr="00E8280A">
        <w:rPr>
          <w:noProof/>
        </w:rPr>
        <w:t>Within the scope of the restoration works at the Terrace Houses, a four-person team of experts will carry out 12 weeks of work in the courtyard area, while a two-person team will conduct six weeks of work in the kitchen area. The first goal will be to reinforce the paintings and the plaster layers underneath. Previous insufficient or incorrect interventions will be corrected to restore the works to their original state. Surfaces will be carefully cleaned of dirt, dust, and harmful elements, revealing as much of the original materials as possible. Missing parts will be filled with lime mortar in harmony with the texture of the work, and all retouching will be performed using modern methods that can be reversed in the future. This entire process will be supported by scientific analyses and detailed documentation.</w:t>
      </w:r>
    </w:p>
    <w:p w14:paraId="163E9DFD" w14:textId="77777777" w:rsidR="00E8280A" w:rsidRPr="00E8280A" w:rsidRDefault="00E8280A" w:rsidP="00E8280A">
      <w:pPr>
        <w:rPr>
          <w:noProof/>
        </w:rPr>
      </w:pPr>
      <w:r w:rsidRPr="00E8280A">
        <w:rPr>
          <w:noProof/>
        </w:rPr>
        <w:t>Cengiz Holding’s subsidiary Eti Bakır also continues to support excavations at Çanakkale İnkaya Cave, Samsun İkiztepe, and Elazığ Salkaya Mosaic through its “We Extract All the Treasures Underground” program.</w:t>
      </w:r>
    </w:p>
    <w:p w14:paraId="729CF4E3" w14:textId="77777777" w:rsidR="001E2725" w:rsidRPr="00E8280A" w:rsidRDefault="001E2725" w:rsidP="00E8280A"/>
    <w:sectPr w:rsidR="001E2725" w:rsidRPr="00E8280A" w:rsidSect="002A569D">
      <w:pgSz w:w="11906" w:h="16838"/>
      <w:pgMar w:top="709" w:right="1417"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68"/>
    <w:rsid w:val="00062A1F"/>
    <w:rsid w:val="00084FD3"/>
    <w:rsid w:val="000B1012"/>
    <w:rsid w:val="001A48E8"/>
    <w:rsid w:val="001B760F"/>
    <w:rsid w:val="001C6586"/>
    <w:rsid w:val="001E2725"/>
    <w:rsid w:val="002A569D"/>
    <w:rsid w:val="002D148E"/>
    <w:rsid w:val="00433D26"/>
    <w:rsid w:val="005116AD"/>
    <w:rsid w:val="005607BE"/>
    <w:rsid w:val="005A710C"/>
    <w:rsid w:val="005C2F33"/>
    <w:rsid w:val="005D4E99"/>
    <w:rsid w:val="00757CEE"/>
    <w:rsid w:val="00760609"/>
    <w:rsid w:val="007659D6"/>
    <w:rsid w:val="00777861"/>
    <w:rsid w:val="007B1066"/>
    <w:rsid w:val="009221C3"/>
    <w:rsid w:val="00A24768"/>
    <w:rsid w:val="00A47B51"/>
    <w:rsid w:val="00AB1EEF"/>
    <w:rsid w:val="00C8185C"/>
    <w:rsid w:val="00C86A51"/>
    <w:rsid w:val="00D03A9A"/>
    <w:rsid w:val="00E024A2"/>
    <w:rsid w:val="00E42261"/>
    <w:rsid w:val="00E55543"/>
    <w:rsid w:val="00E8280A"/>
    <w:rsid w:val="00F06E74"/>
    <w:rsid w:val="00F41C73"/>
    <w:rsid w:val="00F473E9"/>
    <w:rsid w:val="00FE3FB3"/>
    <w:rsid w:val="03DB7FFE"/>
    <w:rsid w:val="064F95F0"/>
    <w:rsid w:val="0B46BA61"/>
    <w:rsid w:val="0F00AFA1"/>
    <w:rsid w:val="10DD0086"/>
    <w:rsid w:val="130709C4"/>
    <w:rsid w:val="145E6DAC"/>
    <w:rsid w:val="15857293"/>
    <w:rsid w:val="1817249D"/>
    <w:rsid w:val="190A584C"/>
    <w:rsid w:val="19270A50"/>
    <w:rsid w:val="1AEB96B3"/>
    <w:rsid w:val="29BC95EB"/>
    <w:rsid w:val="2C290F8D"/>
    <w:rsid w:val="2E68D8A1"/>
    <w:rsid w:val="32BA3EB0"/>
    <w:rsid w:val="3349F502"/>
    <w:rsid w:val="39ADE6B1"/>
    <w:rsid w:val="3B1B1A97"/>
    <w:rsid w:val="404627A3"/>
    <w:rsid w:val="4109A91C"/>
    <w:rsid w:val="4BA1716E"/>
    <w:rsid w:val="511DA591"/>
    <w:rsid w:val="5372AC8E"/>
    <w:rsid w:val="5933A02C"/>
    <w:rsid w:val="59617721"/>
    <w:rsid w:val="5B08A802"/>
    <w:rsid w:val="60AF7EA0"/>
    <w:rsid w:val="66BBBE5F"/>
    <w:rsid w:val="670D7ADF"/>
    <w:rsid w:val="68CF5455"/>
    <w:rsid w:val="6AB6BE12"/>
    <w:rsid w:val="6E2F026C"/>
    <w:rsid w:val="7022FA16"/>
    <w:rsid w:val="70952E4A"/>
    <w:rsid w:val="721B9EDB"/>
    <w:rsid w:val="73B1BB5C"/>
    <w:rsid w:val="75C9B0E3"/>
    <w:rsid w:val="772DC89C"/>
    <w:rsid w:val="798DD438"/>
    <w:rsid w:val="7A6F7EA6"/>
    <w:rsid w:val="7CC630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DDB0"/>
  <w15:chartTrackingRefBased/>
  <w15:docId w15:val="{7D840C4F-B138-469C-8D75-7444AA3B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eltme">
    <w:name w:val="Revision"/>
    <w:hidden/>
    <w:uiPriority w:val="99"/>
    <w:semiHidden/>
    <w:rsid w:val="007B1066"/>
    <w:pPr>
      <w:spacing w:after="0" w:line="240" w:lineRule="auto"/>
    </w:pPr>
  </w:style>
  <w:style w:type="character" w:styleId="AklamaBavurusu">
    <w:name w:val="annotation reference"/>
    <w:basedOn w:val="VarsaylanParagrafYazTipi"/>
    <w:uiPriority w:val="99"/>
    <w:semiHidden/>
    <w:unhideWhenUsed/>
    <w:rsid w:val="007B1066"/>
    <w:rPr>
      <w:sz w:val="16"/>
      <w:szCs w:val="16"/>
    </w:rPr>
  </w:style>
  <w:style w:type="paragraph" w:styleId="AklamaMetni">
    <w:name w:val="annotation text"/>
    <w:basedOn w:val="Normal"/>
    <w:link w:val="AklamaMetniChar"/>
    <w:uiPriority w:val="99"/>
    <w:unhideWhenUsed/>
    <w:rsid w:val="007B1066"/>
    <w:pPr>
      <w:spacing w:line="240" w:lineRule="auto"/>
    </w:pPr>
    <w:rPr>
      <w:sz w:val="20"/>
      <w:szCs w:val="20"/>
    </w:rPr>
  </w:style>
  <w:style w:type="character" w:customStyle="1" w:styleId="AklamaMetniChar">
    <w:name w:val="Açıklama Metni Char"/>
    <w:basedOn w:val="VarsaylanParagrafYazTipi"/>
    <w:link w:val="AklamaMetni"/>
    <w:uiPriority w:val="99"/>
    <w:rsid w:val="007B1066"/>
    <w:rPr>
      <w:sz w:val="20"/>
      <w:szCs w:val="20"/>
    </w:rPr>
  </w:style>
  <w:style w:type="paragraph" w:styleId="AklamaKonusu">
    <w:name w:val="annotation subject"/>
    <w:basedOn w:val="AklamaMetni"/>
    <w:next w:val="AklamaMetni"/>
    <w:link w:val="AklamaKonusuChar"/>
    <w:uiPriority w:val="99"/>
    <w:semiHidden/>
    <w:unhideWhenUsed/>
    <w:rsid w:val="007B1066"/>
    <w:rPr>
      <w:b/>
      <w:bCs/>
    </w:rPr>
  </w:style>
  <w:style w:type="character" w:customStyle="1" w:styleId="AklamaKonusuChar">
    <w:name w:val="Açıklama Konusu Char"/>
    <w:basedOn w:val="AklamaMetniChar"/>
    <w:link w:val="AklamaKonusu"/>
    <w:uiPriority w:val="99"/>
    <w:semiHidden/>
    <w:rsid w:val="007B10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6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27866c-2e5c-4198-8701-4645f021db0d" xsi:nil="true"/>
    <lcf76f155ced4ddcb4097134ff3c332f xmlns="f00106e7-3c25-4bab-a757-0a73831af9b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34C7DB56A099479EE61466A7D0B161" ma:contentTypeVersion="19" ma:contentTypeDescription="Create a new document." ma:contentTypeScope="" ma:versionID="dcffb62f6e41950bdc48654a78341960">
  <xsd:schema xmlns:xsd="http://www.w3.org/2001/XMLSchema" xmlns:xs="http://www.w3.org/2001/XMLSchema" xmlns:p="http://schemas.microsoft.com/office/2006/metadata/properties" xmlns:ns2="f00106e7-3c25-4bab-a757-0a73831af9b8" xmlns:ns3="6527866c-2e5c-4198-8701-4645f021db0d" targetNamespace="http://schemas.microsoft.com/office/2006/metadata/properties" ma:root="true" ma:fieldsID="4a8d00f85b3b4619e167bb5a96e146ab" ns2:_="" ns3:_="">
    <xsd:import namespace="f00106e7-3c25-4bab-a757-0a73831af9b8"/>
    <xsd:import namespace="6527866c-2e5c-4198-8701-4645f021db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106e7-3c25-4bab-a757-0a73831af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0eaca7-acab-4b27-a6f2-2ee781ebea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27866c-2e5c-4198-8701-4645f021db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976c81-e71f-4e20-9c46-66c71193aab9}" ma:internalName="TaxCatchAll" ma:showField="CatchAllData" ma:web="6527866c-2e5c-4198-8701-4645f021db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C2260C-1136-447C-ADB4-8703F05D4469}">
  <ds:schemaRefs>
    <ds:schemaRef ds:uri="http://schemas.microsoft.com/office/2006/metadata/properties"/>
    <ds:schemaRef ds:uri="http://schemas.microsoft.com/office/infopath/2007/PartnerControls"/>
    <ds:schemaRef ds:uri="6527866c-2e5c-4198-8701-4645f021db0d"/>
    <ds:schemaRef ds:uri="f00106e7-3c25-4bab-a757-0a73831af9b8"/>
  </ds:schemaRefs>
</ds:datastoreItem>
</file>

<file path=customXml/itemProps2.xml><?xml version="1.0" encoding="utf-8"?>
<ds:datastoreItem xmlns:ds="http://schemas.openxmlformats.org/officeDocument/2006/customXml" ds:itemID="{BDE82BA6-611E-4762-AFE1-0CDD4E20A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106e7-3c25-4bab-a757-0a73831af9b8"/>
    <ds:schemaRef ds:uri="6527866c-2e5c-4198-8701-4645f021d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B9A1E7-663F-4BB6-A037-CB755849F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aktaş</dc:creator>
  <cp:keywords/>
  <dc:description/>
  <cp:lastModifiedBy>Umut AKTAS</cp:lastModifiedBy>
  <cp:revision>5</cp:revision>
  <dcterms:created xsi:type="dcterms:W3CDTF">2025-07-23T12:39:00Z</dcterms:created>
  <dcterms:modified xsi:type="dcterms:W3CDTF">2025-09-02T08:50:00Z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0x0101004634C7DB56A099479EE61466A7D0B161</vt:lpwstr>
  </property>
  <property fmtid="{D5CDD505-2E9C-101B-9397-08002B2CF9AE}" pid="3" name="MediaServiceImageTags">
    <vt:lpwstr/>
  </property>
</Properties>
</file>